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B2E5E"/>
          <w:sz w:val="40"/>
        </w:rPr>
        <w:t>Bộ CTA mềm kéo click không lộ quảng cáo</w:t>
      </w:r>
    </w:p>
    <w:p>
      <w:pPr>
        <w:jc w:val="left"/>
      </w:pPr>
      <w:r>
        <w:rPr>
          <w:color w:val="585F71"/>
          <w:sz w:val="21"/>
        </w:rPr>
        <w:t>Những câu kêu gọi hành động tự nhiên, dễ chèn vào caption, comment, story và bài review.</w:t>
      </w:r>
    </w:p>
    <w:p>
      <w:pPr>
        <w:pStyle w:val="Heading1"/>
        <w:spacing w:before="160" w:after="80"/>
      </w:pPr>
      <w:r>
        <w:rPr>
          <w:color w:val="1B2E5E"/>
        </w:rPr>
        <w:t>CTA xem nhanh</w:t>
      </w:r>
    </w:p>
    <w:p>
      <w:pPr>
        <w:pStyle w:val="ListBullet"/>
        <w:spacing w:after="40"/>
        <w:ind w:left="0"/>
      </w:pPr>
      <w:r>
        <w:rPr>
          <w:sz w:val="21"/>
        </w:rPr>
        <w:t>Ai cần xem chi tiết thì mình để link ở đây nhé.</w:t>
      </w:r>
    </w:p>
    <w:p>
      <w:pPr>
        <w:pStyle w:val="ListBullet"/>
        <w:spacing w:after="40"/>
        <w:ind w:left="0"/>
      </w:pPr>
      <w:r>
        <w:rPr>
          <w:sz w:val="21"/>
        </w:rPr>
        <w:t>Mình để link để tiện xem mẫu và giá hiện tại.</w:t>
      </w:r>
    </w:p>
    <w:p>
      <w:pPr>
        <w:pStyle w:val="ListBullet"/>
        <w:spacing w:after="40"/>
        <w:ind w:left="0"/>
      </w:pPr>
      <w:r>
        <w:rPr>
          <w:sz w:val="21"/>
        </w:rPr>
        <w:t>Bạn có thể xem nhanh ở đây trước rồi cân nhắc sau.</w:t>
      </w:r>
    </w:p>
    <w:p>
      <w:pPr>
        <w:pStyle w:val="Heading1"/>
        <w:spacing w:before="160" w:after="80"/>
      </w:pPr>
      <w:r>
        <w:rPr>
          <w:color w:val="1B2E5E"/>
        </w:rPr>
        <w:t>CTA kiểu chia sẻ nhẹ</w:t>
      </w:r>
    </w:p>
    <w:p>
      <w:pPr>
        <w:pStyle w:val="ListBullet"/>
        <w:spacing w:after="40"/>
        <w:ind w:left="0"/>
      </w:pPr>
      <w:r>
        <w:rPr>
          <w:sz w:val="21"/>
        </w:rPr>
        <w:t>Mình để link ở đây cho ai đang cần.</w:t>
      </w:r>
    </w:p>
    <w:p>
      <w:pPr>
        <w:pStyle w:val="ListBullet"/>
        <w:spacing w:after="40"/>
        <w:ind w:left="0"/>
      </w:pPr>
      <w:r>
        <w:rPr>
          <w:sz w:val="21"/>
        </w:rPr>
        <w:t>Ai đang tìm món tương tự thì có thể xem thử.</w:t>
      </w:r>
    </w:p>
    <w:p>
      <w:pPr>
        <w:pStyle w:val="ListBullet"/>
        <w:spacing w:after="40"/>
        <w:ind w:left="0"/>
      </w:pPr>
      <w:r>
        <w:rPr>
          <w:sz w:val="21"/>
        </w:rPr>
        <w:t>Bạn nào muốn tham khảo thêm thì bấm vào đây nhé.</w:t>
      </w:r>
    </w:p>
    <w:p>
      <w:pPr>
        <w:pStyle w:val="Heading1"/>
        <w:spacing w:before="160" w:after="80"/>
      </w:pPr>
      <w:r>
        <w:rPr>
          <w:color w:val="1B2E5E"/>
        </w:rPr>
        <w:t>CTA kiểu cá nhân hóa</w:t>
      </w:r>
    </w:p>
    <w:p>
      <w:pPr>
        <w:pStyle w:val="ListBullet"/>
        <w:spacing w:after="40"/>
        <w:ind w:left="0"/>
      </w:pPr>
      <w:r>
        <w:rPr>
          <w:sz w:val="21"/>
        </w:rPr>
        <w:t>Nếu hợp nhu cầu của bạn thì xem thử ở đây.</w:t>
      </w:r>
    </w:p>
    <w:p>
      <w:pPr>
        <w:pStyle w:val="ListBullet"/>
        <w:spacing w:after="40"/>
        <w:ind w:left="0"/>
      </w:pPr>
      <w:r>
        <w:rPr>
          <w:sz w:val="21"/>
        </w:rPr>
        <w:t>Mình thấy hợp với ai đang cần [nhu cầu], link mình để sẵn đây.</w:t>
      </w:r>
    </w:p>
    <w:p>
      <w:pPr>
        <w:pStyle w:val="ListBullet"/>
        <w:spacing w:after="40"/>
        <w:ind w:left="0"/>
      </w:pPr>
      <w:r>
        <w:rPr>
          <w:sz w:val="21"/>
        </w:rPr>
        <w:t>Ai muốn xem đúng món mình đang nói thì mình để link bên dưới.</w:t>
      </w:r>
    </w:p>
    <w:p>
      <w:pPr>
        <w:pStyle w:val="Heading1"/>
        <w:spacing w:before="160" w:after="80"/>
      </w:pPr>
      <w:r>
        <w:rPr>
          <w:color w:val="1B2E5E"/>
        </w:rPr>
        <w:t>CTA cho comment / inbox / story</w:t>
      </w:r>
    </w:p>
    <w:p>
      <w:pPr>
        <w:pStyle w:val="ListBullet"/>
        <w:spacing w:after="40"/>
        <w:ind w:left="0"/>
      </w:pPr>
      <w:r>
        <w:rPr>
          <w:sz w:val="21"/>
        </w:rPr>
        <w:t>Mình để link ở đây cho tiện nha.</w:t>
      </w:r>
    </w:p>
    <w:p>
      <w:pPr>
        <w:pStyle w:val="ListBullet"/>
        <w:spacing w:after="40"/>
        <w:ind w:left="0"/>
      </w:pPr>
      <w:r>
        <w:rPr>
          <w:sz w:val="21"/>
        </w:rPr>
        <w:t>Link đây nè, ai cần thì xem thử trước nhé.</w:t>
      </w:r>
    </w:p>
    <w:p>
      <w:pPr>
        <w:pStyle w:val="ListBullet"/>
        <w:spacing w:after="40"/>
        <w:ind w:left="0"/>
      </w:pPr>
      <w:r>
        <w:rPr>
          <w:sz w:val="21"/>
        </w:rPr>
        <w:t>Mình gắn link ở đây rồi, xem thêm cho tiện.</w:t>
      </w:r>
    </w:p>
    <w:p>
      <w:pPr>
        <w:pStyle w:val="Heading1"/>
        <w:spacing w:before="160" w:after="80"/>
      </w:pPr>
      <w:r>
        <w:rPr>
          <w:color w:val="1B2E5E"/>
        </w:rPr>
        <w:t>Mẹo dùng CTA mềm</w:t>
      </w:r>
    </w:p>
    <w:p>
      <w:pPr>
        <w:pStyle w:val="ListBullet"/>
        <w:spacing w:after="40"/>
        <w:ind w:left="0"/>
      </w:pPr>
      <w:r>
        <w:rPr>
          <w:sz w:val="21"/>
        </w:rPr>
        <w:t>Đặt CTA sau khi đã nói rõ lợi ích chính.</w:t>
      </w:r>
    </w:p>
    <w:p>
      <w:pPr>
        <w:pStyle w:val="ListBullet"/>
        <w:spacing w:after="40"/>
        <w:ind w:left="0"/>
      </w:pPr>
      <w:r>
        <w:rPr>
          <w:sz w:val="21"/>
        </w:rPr>
        <w:t>Mỗi bài chỉ nên có 1 CTA rõ ràng.</w:t>
      </w:r>
    </w:p>
    <w:p>
      <w:pPr>
        <w:pStyle w:val="ListBullet"/>
        <w:spacing w:after="40"/>
        <w:ind w:left="0"/>
      </w:pPr>
      <w:r>
        <w:rPr>
          <w:sz w:val="21"/>
        </w:rPr>
        <w:t>Tránh dùng quá nhiều dấu chấm than hoặc từ quá lộ quảng cáo.</w:t>
      </w:r>
    </w:p>
    <w:p/>
    <w:p>
      <w:pPr>
        <w:jc w:val="left"/>
      </w:pPr>
      <w:r>
        <w:rPr>
          <w:i/>
          <w:color w:val="6E6E6E"/>
          <w:sz w:val="18"/>
        </w:rPr>
        <w:t>Tài liệu mẫu cho shpee.fun – có thể chỉnh sửa lại theo nhóm sản phẩm, giọng viết và kênh đăng của bạn.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B2E5E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7466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